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鹤山市宅梧镇文盛木业有限公司年产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木单板6000m3建设项目竣工环境保护验收意见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cs="Times New Roman"/>
          <w:bCs/>
          <w:sz w:val="24"/>
          <w:szCs w:val="24"/>
        </w:rPr>
      </w:pPr>
      <w:r>
        <w:rPr>
          <w:rFonts w:hint="eastAsia" w:ascii="Times New Roman" w:hAnsi="宋体"/>
          <w:bCs/>
          <w:sz w:val="24"/>
          <w:szCs w:val="24"/>
        </w:rPr>
        <w:t>2019年9月2日，</w:t>
      </w:r>
      <w:r>
        <w:rPr>
          <w:rFonts w:hint="eastAsia" w:ascii="Times New Roman" w:hAnsi="Times New Roman"/>
          <w:kern w:val="2"/>
          <w:sz w:val="24"/>
          <w:szCs w:val="24"/>
        </w:rPr>
        <w:t>鹤山市宅梧镇文盛木业有限公司</w:t>
      </w:r>
      <w:r>
        <w:rPr>
          <w:rFonts w:hint="eastAsia" w:ascii="Times New Roman" w:hAnsi="宋体"/>
          <w:bCs/>
          <w:sz w:val="24"/>
          <w:szCs w:val="24"/>
        </w:rPr>
        <w:t>自行组织验收组根据年产</w:t>
      </w:r>
      <w:r>
        <w:rPr>
          <w:rFonts w:hint="eastAsia" w:ascii="Times New Roman" w:hAnsi="宋体"/>
          <w:bCs/>
          <w:sz w:val="24"/>
          <w:szCs w:val="24"/>
          <w:lang w:eastAsia="zh-CN"/>
        </w:rPr>
        <w:t>桉</w:t>
      </w:r>
      <w:r>
        <w:rPr>
          <w:rFonts w:hint="eastAsia" w:ascii="Times New Roman" w:hAnsi="宋体"/>
          <w:bCs/>
          <w:sz w:val="24"/>
          <w:szCs w:val="24"/>
        </w:rPr>
        <w:t>木单板6000m3</w:t>
      </w:r>
      <w:r>
        <w:rPr>
          <w:rFonts w:hint="eastAsia" w:ascii="Times New Roman" w:hAnsi="宋体"/>
          <w:bCs/>
          <w:sz w:val="24"/>
          <w:szCs w:val="24"/>
          <w:lang w:eastAsia="zh-CN"/>
        </w:rPr>
        <w:t>建设项目</w:t>
      </w:r>
      <w:r>
        <w:rPr>
          <w:rFonts w:ascii="宋体" w:hAnsi="宋体" w:cs="Times New Roman"/>
          <w:bCs/>
          <w:sz w:val="24"/>
          <w:szCs w:val="24"/>
        </w:rPr>
        <w:t>竣工环境保护验收</w:t>
      </w:r>
      <w:r>
        <w:rPr>
          <w:rFonts w:hint="eastAsia" w:ascii="宋体" w:hAnsi="宋体" w:cs="Times New Roman"/>
          <w:bCs/>
          <w:sz w:val="24"/>
          <w:szCs w:val="24"/>
        </w:rPr>
        <w:t>监测报告并对照《建设项目竣工环境保护验收暂行办法》，严格依照国家有关法律法规、建设项目竣工环境保护验收技术规范、本项目备案表（鹤环备第</w:t>
      </w:r>
      <w:r>
        <w:rPr>
          <w:rFonts w:hint="eastAsia" w:ascii="宋体" w:hAnsi="宋体" w:cs="Times New Roman"/>
          <w:bCs/>
          <w:sz w:val="24"/>
          <w:szCs w:val="24"/>
          <w:lang w:val="en-US" w:eastAsia="zh-CN"/>
        </w:rPr>
        <w:t>380</w:t>
      </w:r>
      <w:r>
        <w:rPr>
          <w:rFonts w:hint="eastAsia" w:ascii="宋体" w:hAnsi="宋体" w:cs="Times New Roman"/>
          <w:bCs/>
          <w:sz w:val="24"/>
          <w:szCs w:val="24"/>
        </w:rPr>
        <w:t>号）等要求对本项目进行验收，提出意见如下：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一、工程建设基本情况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鹤山市宅梧镇文盛木业有限公司</w:t>
      </w:r>
      <w:r>
        <w:rPr>
          <w:rFonts w:ascii="宋体" w:hAnsi="宋体" w:cs="Times New Roman"/>
          <w:kern w:val="2"/>
          <w:sz w:val="24"/>
          <w:szCs w:val="24"/>
        </w:rPr>
        <w:t>（以下简称</w:t>
      </w:r>
      <w:r>
        <w:rPr>
          <w:rFonts w:ascii="Times New Roman" w:hAnsi="Times New Roman" w:cs="Times New Roman"/>
          <w:kern w:val="2"/>
          <w:sz w:val="24"/>
          <w:szCs w:val="24"/>
        </w:rPr>
        <w:t>“</w:t>
      </w:r>
      <w:r>
        <w:rPr>
          <w:rFonts w:ascii="宋体" w:hAnsi="宋体" w:cs="Times New Roman"/>
          <w:kern w:val="2"/>
          <w:sz w:val="24"/>
          <w:szCs w:val="24"/>
        </w:rPr>
        <w:t>建设单位</w:t>
      </w:r>
      <w:r>
        <w:rPr>
          <w:rFonts w:ascii="Times New Roman" w:hAnsi="Times New Roman" w:cs="Times New Roman"/>
          <w:kern w:val="2"/>
          <w:sz w:val="24"/>
          <w:szCs w:val="24"/>
        </w:rPr>
        <w:t>”</w:t>
      </w:r>
      <w:r>
        <w:rPr>
          <w:rFonts w:ascii="宋体" w:hAnsi="宋体" w:cs="Times New Roman"/>
          <w:kern w:val="2"/>
          <w:sz w:val="24"/>
          <w:szCs w:val="24"/>
        </w:rPr>
        <w:t>）位于</w:t>
      </w:r>
      <w:r>
        <w:rPr>
          <w:rFonts w:hint="eastAsia" w:ascii="宋体" w:hAnsi="宋体" w:cs="Times New Roman"/>
          <w:kern w:val="2"/>
          <w:sz w:val="24"/>
          <w:szCs w:val="24"/>
        </w:rPr>
        <w:t>鹤山市宅梧镇新浮路骏马工业区</w:t>
      </w:r>
      <w:r>
        <w:rPr>
          <w:rFonts w:hint="eastAsia" w:ascii="宋体" w:hAnsi="宋体"/>
          <w:kern w:val="2"/>
          <w:sz w:val="24"/>
          <w:szCs w:val="24"/>
        </w:rPr>
        <w:t>，该项目总投资100万元，环保投资</w:t>
      </w:r>
      <w:r>
        <w:rPr>
          <w:rFonts w:hint="eastAsia" w:ascii="宋体" w:hAnsi="宋体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kern w:val="2"/>
          <w:sz w:val="24"/>
          <w:szCs w:val="24"/>
        </w:rPr>
        <w:t>5万元，</w:t>
      </w:r>
      <w:r>
        <w:rPr>
          <w:rFonts w:ascii="宋体" w:hAnsi="宋体" w:cs="Times New Roman"/>
          <w:sz w:val="24"/>
          <w:szCs w:val="24"/>
        </w:rPr>
        <w:t>占总投资的</w:t>
      </w:r>
      <w:r>
        <w:rPr>
          <w:rFonts w:hint="eastAsia" w:ascii="宋体" w:hAnsi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宋体" w:hAnsi="宋体" w:cs="Times New Roman"/>
          <w:sz w:val="24"/>
          <w:szCs w:val="24"/>
        </w:rPr>
        <w:t>。</w:t>
      </w:r>
      <w:r>
        <w:rPr>
          <w:rFonts w:ascii="宋体" w:hAnsi="宋体" w:cs="Times New Roman"/>
          <w:sz w:val="24"/>
          <w:szCs w:val="24"/>
          <w:lang w:val="en-GB"/>
        </w:rPr>
        <w:t>总占地面积为</w:t>
      </w:r>
      <w:r>
        <w:rPr>
          <w:rFonts w:hint="eastAsia" w:ascii="宋体" w:hAnsi="宋体" w:cs="Times New Roman"/>
          <w:sz w:val="24"/>
          <w:szCs w:val="24"/>
        </w:rPr>
        <w:t>2000</w:t>
      </w:r>
      <w:r>
        <w:rPr>
          <w:rFonts w:hint="eastAsia" w:ascii="宋体" w:hAnsi="宋体" w:cs="Times New Roman"/>
          <w:sz w:val="24"/>
          <w:szCs w:val="24"/>
          <w:lang w:val="en-GB"/>
        </w:rPr>
        <w:t>m2</w:t>
      </w:r>
      <w:r>
        <w:rPr>
          <w:rFonts w:ascii="宋体" w:hAnsi="宋体" w:cs="Times New Roman"/>
          <w:sz w:val="24"/>
          <w:szCs w:val="24"/>
          <w:lang w:val="en-GB"/>
        </w:rPr>
        <w:t>，</w:t>
      </w:r>
      <w:r>
        <w:rPr>
          <w:rFonts w:hint="eastAsia" w:ascii="宋体" w:hAnsi="宋体" w:cs="Times New Roman"/>
          <w:sz w:val="24"/>
          <w:szCs w:val="24"/>
          <w:lang w:val="en-GB"/>
        </w:rPr>
        <w:t>设计</w:t>
      </w:r>
      <w:r>
        <w:rPr>
          <w:rFonts w:ascii="宋体" w:hAnsi="宋体" w:cs="Times New Roman"/>
          <w:sz w:val="24"/>
          <w:szCs w:val="24"/>
          <w:lang w:val="en-GB"/>
        </w:rPr>
        <w:t>总建筑面积为</w:t>
      </w:r>
      <w:r>
        <w:rPr>
          <w:rFonts w:hint="eastAsia" w:ascii="宋体" w:hAnsi="宋体" w:cs="Times New Roman"/>
          <w:sz w:val="24"/>
          <w:szCs w:val="24"/>
        </w:rPr>
        <w:t>1600</w:t>
      </w:r>
      <w:r>
        <w:rPr>
          <w:rFonts w:hint="eastAsia" w:ascii="宋体" w:hAnsi="宋体" w:cs="Times New Roman"/>
          <w:sz w:val="24"/>
          <w:szCs w:val="24"/>
          <w:lang w:val="en-GB"/>
        </w:rPr>
        <w:t>m2</w:t>
      </w:r>
      <w:r>
        <w:rPr>
          <w:rFonts w:ascii="宋体" w:hAnsi="宋体" w:cs="Times New Roman"/>
          <w:sz w:val="24"/>
          <w:szCs w:val="24"/>
        </w:rPr>
        <w:t>，</w:t>
      </w:r>
      <w:r>
        <w:rPr>
          <w:rFonts w:hint="eastAsia" w:ascii="宋体" w:hAnsi="宋体" w:cs="Times New Roman"/>
          <w:sz w:val="24"/>
          <w:szCs w:val="24"/>
        </w:rPr>
        <w:t>设计</w:t>
      </w:r>
      <w:r>
        <w:rPr>
          <w:rFonts w:ascii="宋体" w:hAnsi="宋体" w:cs="Times New Roman"/>
          <w:sz w:val="24"/>
          <w:szCs w:val="24"/>
        </w:rPr>
        <w:t>建筑物主要包含有</w:t>
      </w:r>
      <w:r>
        <w:rPr>
          <w:rFonts w:hint="eastAsia" w:ascii="宋体" w:hAnsi="宋体" w:cs="Times New Roman"/>
          <w:sz w:val="24"/>
          <w:szCs w:val="24"/>
        </w:rPr>
        <w:t>1栋</w:t>
      </w:r>
      <w:r>
        <w:rPr>
          <w:rFonts w:ascii="宋体" w:hAnsi="宋体" w:cs="Times New Roman"/>
          <w:sz w:val="24"/>
          <w:szCs w:val="24"/>
        </w:rPr>
        <w:t>厂房</w:t>
      </w:r>
      <w:r>
        <w:rPr>
          <w:rFonts w:hint="eastAsia" w:ascii="宋体" w:hAnsi="宋体" w:cs="Times New Roman"/>
          <w:sz w:val="24"/>
          <w:szCs w:val="24"/>
        </w:rPr>
        <w:t>、1栋办公楼</w:t>
      </w:r>
      <w:r>
        <w:rPr>
          <w:rFonts w:ascii="宋体" w:hAnsi="宋体" w:cs="Times New Roman"/>
          <w:sz w:val="24"/>
          <w:szCs w:val="24"/>
        </w:rPr>
        <w:t>。</w:t>
      </w:r>
      <w:r>
        <w:rPr>
          <w:rFonts w:hint="eastAsia" w:ascii="宋体" w:hAnsi="宋体" w:cs="Times New Roman"/>
          <w:sz w:val="24"/>
          <w:szCs w:val="24"/>
        </w:rPr>
        <w:t>项目实际总占地面积</w:t>
      </w:r>
      <w:r>
        <w:rPr>
          <w:rFonts w:ascii="宋体" w:hAnsi="宋体" w:cs="Times New Roman"/>
          <w:sz w:val="24"/>
          <w:szCs w:val="24"/>
          <w:lang w:val="en-GB"/>
        </w:rPr>
        <w:t>为</w:t>
      </w:r>
      <w:r>
        <w:rPr>
          <w:rFonts w:hint="eastAsia" w:ascii="宋体" w:hAnsi="宋体" w:cs="Times New Roman"/>
          <w:sz w:val="24"/>
          <w:szCs w:val="24"/>
        </w:rPr>
        <w:t>2000</w:t>
      </w:r>
      <w:r>
        <w:rPr>
          <w:rFonts w:hint="eastAsia" w:ascii="宋体" w:hAnsi="宋体" w:cs="Times New Roman"/>
          <w:sz w:val="24"/>
          <w:szCs w:val="24"/>
          <w:lang w:val="en-GB"/>
        </w:rPr>
        <w:t>m2</w:t>
      </w:r>
      <w:r>
        <w:rPr>
          <w:rFonts w:ascii="宋体" w:hAnsi="宋体" w:cs="Times New Roman"/>
          <w:sz w:val="24"/>
          <w:szCs w:val="24"/>
          <w:lang w:val="en-GB"/>
        </w:rPr>
        <w:t>，</w:t>
      </w:r>
      <w:r>
        <w:rPr>
          <w:rFonts w:hint="eastAsia" w:ascii="宋体" w:hAnsi="宋体" w:cs="Times New Roman"/>
          <w:sz w:val="24"/>
          <w:szCs w:val="24"/>
          <w:lang w:val="en-GB"/>
        </w:rPr>
        <w:t>实际</w:t>
      </w:r>
      <w:r>
        <w:rPr>
          <w:rFonts w:ascii="宋体" w:hAnsi="宋体" w:cs="Times New Roman"/>
          <w:sz w:val="24"/>
          <w:szCs w:val="24"/>
          <w:lang w:val="en-GB"/>
        </w:rPr>
        <w:t>总建筑面积为</w:t>
      </w:r>
      <w:r>
        <w:rPr>
          <w:rFonts w:hint="eastAsia" w:ascii="宋体" w:hAnsi="宋体" w:cs="Times New Roman"/>
          <w:sz w:val="24"/>
          <w:szCs w:val="24"/>
        </w:rPr>
        <w:t>1600</w:t>
      </w:r>
      <w:r>
        <w:rPr>
          <w:rFonts w:hint="eastAsia" w:ascii="宋体" w:hAnsi="宋体" w:cs="Times New Roman"/>
          <w:sz w:val="24"/>
          <w:szCs w:val="24"/>
          <w:lang w:val="en-GB"/>
        </w:rPr>
        <w:t>m2</w:t>
      </w:r>
      <w:r>
        <w:rPr>
          <w:rFonts w:ascii="宋体" w:hAnsi="宋体" w:cs="Times New Roman"/>
          <w:sz w:val="24"/>
          <w:szCs w:val="24"/>
        </w:rPr>
        <w:t>，</w:t>
      </w:r>
      <w:r>
        <w:rPr>
          <w:rFonts w:hint="eastAsia" w:ascii="宋体" w:hAnsi="宋体" w:cs="Times New Roman"/>
          <w:sz w:val="24"/>
          <w:szCs w:val="24"/>
        </w:rPr>
        <w:t>现阶段建成建筑</w:t>
      </w:r>
      <w:r>
        <w:rPr>
          <w:rFonts w:ascii="宋体" w:hAnsi="宋体" w:cs="Times New Roman"/>
          <w:sz w:val="24"/>
          <w:szCs w:val="24"/>
        </w:rPr>
        <w:t>建筑物主要包含有厂房</w:t>
      </w:r>
      <w:r>
        <w:rPr>
          <w:rFonts w:hint="eastAsia" w:ascii="宋体" w:hAnsi="宋体" w:cs="Times New Roman"/>
          <w:sz w:val="24"/>
          <w:szCs w:val="24"/>
        </w:rPr>
        <w:t>、办公楼，不舍宿舍，本次不对其进行验收，不在本次验收范围。</w:t>
      </w:r>
      <w:r>
        <w:rPr>
          <w:rFonts w:hint="eastAsia" w:ascii="宋体" w:hAnsi="宋体"/>
          <w:sz w:val="24"/>
          <w:szCs w:val="24"/>
        </w:rPr>
        <w:t>项目年产</w:t>
      </w:r>
      <w:r>
        <w:rPr>
          <w:rFonts w:hint="eastAsia" w:ascii="Times New Roman" w:hAnsi="宋体"/>
          <w:bCs/>
          <w:sz w:val="24"/>
          <w:szCs w:val="24"/>
          <w:lang w:eastAsia="zh-CN"/>
        </w:rPr>
        <w:t>桉</w:t>
      </w:r>
      <w:r>
        <w:rPr>
          <w:rFonts w:hint="eastAsia" w:ascii="Times New Roman" w:hAnsi="宋体"/>
          <w:bCs/>
          <w:sz w:val="24"/>
          <w:szCs w:val="24"/>
        </w:rPr>
        <w:t>木单板6000m</w:t>
      </w:r>
      <w:r>
        <w:rPr>
          <w:rFonts w:hint="eastAsia" w:ascii="Times New Roman" w:hAnsi="宋体"/>
          <w:bCs/>
          <w:sz w:val="24"/>
          <w:szCs w:val="24"/>
          <w:vertAlign w:val="superscript"/>
        </w:rPr>
        <w:t>3</w:t>
      </w:r>
      <w:r>
        <w:rPr>
          <w:rFonts w:hint="eastAsia" w:ascii="宋体" w:hAnsi="宋体"/>
          <w:bCs/>
          <w:sz w:val="24"/>
          <w:szCs w:val="24"/>
        </w:rPr>
        <w:t>。主要生产设备有：</w:t>
      </w:r>
      <w:r>
        <w:rPr>
          <w:rFonts w:hint="eastAsia" w:ascii="宋体" w:hAnsi="宋体"/>
          <w:bCs/>
          <w:sz w:val="24"/>
          <w:szCs w:val="24"/>
          <w:lang w:eastAsia="zh-CN"/>
        </w:rPr>
        <w:t>锯木机</w:t>
      </w:r>
      <w:r>
        <w:rPr>
          <w:rFonts w:hint="eastAsia" w:ascii="宋体" w:hAnsi="宋体"/>
          <w:bCs/>
          <w:sz w:val="24"/>
          <w:szCs w:val="24"/>
        </w:rPr>
        <w:t>1台、</w:t>
      </w:r>
      <w:r>
        <w:rPr>
          <w:rFonts w:hint="eastAsia" w:ascii="宋体" w:hAnsi="宋体"/>
          <w:bCs/>
          <w:sz w:val="24"/>
          <w:szCs w:val="24"/>
          <w:lang w:eastAsia="zh-CN"/>
        </w:rPr>
        <w:t>打皮</w:t>
      </w:r>
      <w:r>
        <w:rPr>
          <w:rFonts w:hint="eastAsia" w:ascii="宋体" w:hAnsi="宋体"/>
          <w:bCs/>
          <w:sz w:val="24"/>
          <w:szCs w:val="24"/>
        </w:rPr>
        <w:t>机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 xml:space="preserve"> 台、</w:t>
      </w:r>
      <w:r>
        <w:rPr>
          <w:rFonts w:hint="eastAsia" w:ascii="宋体" w:hAnsi="宋体"/>
          <w:bCs/>
          <w:sz w:val="24"/>
          <w:szCs w:val="24"/>
          <w:lang w:eastAsia="zh-CN"/>
        </w:rPr>
        <w:t>旋切</w:t>
      </w:r>
      <w:r>
        <w:rPr>
          <w:rFonts w:hint="eastAsia" w:ascii="宋体" w:hAnsi="宋体"/>
          <w:bCs/>
          <w:sz w:val="24"/>
          <w:szCs w:val="24"/>
        </w:rPr>
        <w:t>机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台、锅炉1台等。</w:t>
      </w:r>
      <w:r>
        <w:rPr>
          <w:rFonts w:hint="eastAsia" w:ascii="宋体" w:hAnsi="宋体"/>
          <w:sz w:val="24"/>
          <w:szCs w:val="24"/>
          <w:lang w:eastAsia="zh-CN"/>
        </w:rPr>
        <w:t>该项目已撤销饭堂。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二、建设项目环境保护的执行情况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鹤山市宅梧镇文盛木业有限公司执行了环境影响评价制度和“三同时”制度；建立了环保管理机构和各项环保规章制度，基本上落实了江门市生态环境局鹤山分局备案表（鹤环备第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380</w:t>
      </w:r>
      <w:r>
        <w:rPr>
          <w:rFonts w:hint="eastAsia" w:ascii="宋体" w:hAnsi="宋体"/>
          <w:bCs/>
          <w:sz w:val="24"/>
          <w:szCs w:val="24"/>
        </w:rPr>
        <w:t>号）的要求，各项环保设施运行正常。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各类污染物治理情况如下：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（一）</w:t>
      </w:r>
      <w:r>
        <w:rPr>
          <w:rFonts w:hint="eastAsia" w:ascii="宋体" w:hAnsi="宋体"/>
          <w:sz w:val="24"/>
          <w:szCs w:val="24"/>
        </w:rPr>
        <w:t>废水：</w:t>
      </w:r>
      <w:r>
        <w:rPr>
          <w:rFonts w:ascii="宋体" w:hAnsi="宋体"/>
          <w:sz w:val="24"/>
          <w:szCs w:val="24"/>
        </w:rPr>
        <w:t>生活污水经</w:t>
      </w:r>
      <w:r>
        <w:rPr>
          <w:rFonts w:hint="eastAsia" w:ascii="宋体" w:hAnsi="宋体"/>
          <w:sz w:val="24"/>
          <w:szCs w:val="24"/>
        </w:rPr>
        <w:t>三级化粪池</w:t>
      </w:r>
      <w:r>
        <w:rPr>
          <w:rFonts w:ascii="宋体" w:hAnsi="宋体"/>
          <w:sz w:val="24"/>
          <w:szCs w:val="24"/>
        </w:rPr>
        <w:t>处理后，全部回用于厂区绿化</w:t>
      </w:r>
      <w:r>
        <w:rPr>
          <w:rFonts w:hint="eastAsia" w:ascii="宋体" w:hAnsi="宋体"/>
          <w:sz w:val="24"/>
          <w:szCs w:val="24"/>
        </w:rPr>
        <w:t>；锅炉喷淋废水经沉淀处理后循环使用，不外排</w:t>
      </w:r>
      <w:r>
        <w:rPr>
          <w:rFonts w:ascii="宋体" w:hAnsi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（二）废气：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（1）锅炉废气</w:t>
      </w:r>
      <w:r>
        <w:rPr>
          <w:rFonts w:hint="eastAsia" w:ascii="宋体" w:hAnsi="宋体"/>
          <w:sz w:val="24"/>
          <w:szCs w:val="24"/>
          <w:lang w:eastAsia="zh-CN"/>
        </w:rPr>
        <w:t>：项目设有1 台2t/h的锅炉用于热压机供热，该锅炉在使用过程中会产生燃烧烟气，主要污染物为二氧化硫、氮氧化物、烟尘、烟气黑度，锅炉废气经“水喷淋+旋风除尘器+脉冲布袋”废气处理设施处理后经15米高排气筒排放，共设一个排气筒。</w:t>
      </w:r>
    </w:p>
    <w:p>
      <w:pPr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（2）热压机工序有机废气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项目热压过程中产生的有机废气，主要污染物总VOCs收集后经“UV光解+活性碳吸附”废气处理设施处理后经15米高排气筒排放，共设一个排气筒。</w:t>
      </w:r>
    </w:p>
    <w:p>
      <w:pPr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（三）噪声：</w:t>
      </w:r>
      <w:r>
        <w:rPr>
          <w:rFonts w:ascii="宋体" w:hAnsi="宋体"/>
          <w:sz w:val="24"/>
          <w:szCs w:val="24"/>
        </w:rPr>
        <w:t>项目噪声主要来源于</w:t>
      </w:r>
      <w:r>
        <w:rPr>
          <w:rFonts w:hint="eastAsia" w:ascii="宋体" w:hAnsi="宋体"/>
          <w:sz w:val="24"/>
          <w:szCs w:val="24"/>
        </w:rPr>
        <w:t>开料锯、断料锯等生产设备生产过程中产生的噪声</w:t>
      </w:r>
      <w:r>
        <w:rPr>
          <w:rFonts w:ascii="宋体" w:hAnsi="宋体"/>
          <w:sz w:val="24"/>
          <w:szCs w:val="24"/>
        </w:rPr>
        <w:t>。项目主要通过</w:t>
      </w:r>
      <w:r>
        <w:rPr>
          <w:rFonts w:hint="eastAsia" w:ascii="宋体" w:hAnsi="宋体"/>
          <w:sz w:val="24"/>
          <w:szCs w:val="24"/>
        </w:rPr>
        <w:t>选用低噪声设备，采取隔声、减振</w:t>
      </w:r>
      <w:r>
        <w:rPr>
          <w:rFonts w:ascii="宋体" w:hAnsi="宋体"/>
          <w:sz w:val="24"/>
          <w:szCs w:val="24"/>
        </w:rPr>
        <w:t>等措施达到降噪效果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（四）固废：</w:t>
      </w:r>
      <w:r>
        <w:rPr>
          <w:rFonts w:ascii="宋体" w:hAnsi="宋体"/>
          <w:sz w:val="24"/>
          <w:szCs w:val="24"/>
        </w:rPr>
        <w:t>生活垃圾主要来源于员工日常工作时产生的生活垃圾，生活垃圾定点收集，交由当地环卫部门清运处理；</w:t>
      </w:r>
      <w:r>
        <w:rPr>
          <w:rFonts w:hint="eastAsia" w:ascii="宋体" w:hAnsi="宋体"/>
          <w:sz w:val="24"/>
          <w:szCs w:val="24"/>
        </w:rPr>
        <w:t>危险</w:t>
      </w:r>
      <w:r>
        <w:rPr>
          <w:rFonts w:ascii="宋体" w:hAnsi="宋体"/>
          <w:sz w:val="24"/>
          <w:szCs w:val="24"/>
        </w:rPr>
        <w:t>废物主要为</w:t>
      </w:r>
      <w:r>
        <w:rPr>
          <w:rFonts w:hint="eastAsia" w:ascii="宋体" w:hAnsi="宋体"/>
          <w:sz w:val="24"/>
          <w:szCs w:val="24"/>
        </w:rPr>
        <w:t>废活性碳、废弃包装物经分类收集后交由有资质的危废单位处理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三、验收监测结果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（一）废气：锅炉废气处理后排放口</w:t>
      </w:r>
      <w:r>
        <w:rPr>
          <w:sz w:val="24"/>
          <w:szCs w:val="24"/>
        </w:rPr>
        <w:t>的烟尘、二氧化硫、氮氧化物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浓度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林格曼黑度均符合</w:t>
      </w:r>
      <w:r>
        <w:rPr>
          <w:rFonts w:hint="eastAsia"/>
          <w:sz w:val="24"/>
          <w:szCs w:val="24"/>
        </w:rPr>
        <w:t>广东省地方标准</w:t>
      </w:r>
      <w:r>
        <w:rPr>
          <w:sz w:val="24"/>
          <w:szCs w:val="24"/>
        </w:rPr>
        <w:t>《锅炉大气污染物排放标准》（</w:t>
      </w:r>
      <w:r>
        <w:rPr>
          <w:rFonts w:hint="eastAsia"/>
          <w:sz w:val="24"/>
          <w:szCs w:val="24"/>
        </w:rPr>
        <w:t>DB44/765-2019</w:t>
      </w:r>
      <w:r>
        <w:rPr>
          <w:sz w:val="24"/>
          <w:szCs w:val="24"/>
        </w:rPr>
        <w:t>）燃气锅炉标准</w:t>
      </w:r>
      <w:r>
        <w:rPr>
          <w:rFonts w:hint="eastAsia"/>
          <w:sz w:val="24"/>
          <w:szCs w:val="24"/>
        </w:rPr>
        <w:t>限值</w:t>
      </w:r>
      <w:r>
        <w:rPr>
          <w:sz w:val="24"/>
          <w:szCs w:val="24"/>
        </w:rPr>
        <w:t>要求</w:t>
      </w:r>
      <w:r>
        <w:rPr>
          <w:rFonts w:hint="eastAsia"/>
          <w:sz w:val="24"/>
          <w:szCs w:val="24"/>
        </w:rPr>
        <w:t>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热压工序废气处理后排放口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总VOCs</w:t>
      </w:r>
      <w:r>
        <w:rPr>
          <w:sz w:val="24"/>
          <w:szCs w:val="24"/>
        </w:rPr>
        <w:t>排放浓度和排放速率均符合</w:t>
      </w:r>
      <w:r>
        <w:rPr>
          <w:rFonts w:hint="eastAsia"/>
          <w:sz w:val="24"/>
          <w:szCs w:val="24"/>
        </w:rPr>
        <w:t>广东省地方标准《家具制造行业挥发性有机化合物排放标准》（DB44/814-2010）第Ⅱ时段排放限值</w:t>
      </w:r>
      <w:r>
        <w:rPr>
          <w:sz w:val="24"/>
          <w:szCs w:val="24"/>
        </w:rPr>
        <w:t>要求。</w:t>
      </w:r>
    </w:p>
    <w:p>
      <w:pPr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 w:ascii="宋体" w:hAnsi="宋体"/>
          <w:sz w:val="24"/>
          <w:szCs w:val="24"/>
        </w:rPr>
        <w:t>废水：主要是生活污水和锅炉喷淋水，锅炉喷淋水经处理后循环使用，不外排；生活污水经三级化粪池处理后全部回用于厂区绿化。</w:t>
      </w:r>
    </w:p>
    <w:p>
      <w:pPr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（三）噪声：</w:t>
      </w:r>
      <w:r>
        <w:rPr>
          <w:rFonts w:ascii="宋体" w:hAnsi="宋体" w:cs="Times New Roman"/>
          <w:sz w:val="24"/>
          <w:szCs w:val="24"/>
        </w:rPr>
        <w:t>厂界噪声</w:t>
      </w:r>
      <w:r>
        <w:rPr>
          <w:rFonts w:hint="eastAsia" w:ascii="宋体" w:hAnsi="宋体" w:cs="Times New Roman"/>
          <w:sz w:val="24"/>
          <w:szCs w:val="24"/>
        </w:rPr>
        <w:t>达到</w:t>
      </w:r>
      <w:r>
        <w:rPr>
          <w:rFonts w:ascii="宋体" w:hAnsi="宋体" w:cs="Times New Roman"/>
          <w:sz w:val="24"/>
          <w:szCs w:val="24"/>
        </w:rPr>
        <w:t>《工业企业厂界环境噪声排放标准》（</w:t>
      </w:r>
      <w:r>
        <w:rPr>
          <w:rFonts w:ascii="Times New Roman" w:hAnsi="Times New Roman" w:cs="Times New Roman"/>
          <w:sz w:val="24"/>
          <w:szCs w:val="24"/>
        </w:rPr>
        <w:t>GB12348-2008</w:t>
      </w:r>
      <w:r>
        <w:rPr>
          <w:rFonts w:ascii="宋体" w:hAnsi="宋体" w:cs="Times New Roman"/>
          <w:sz w:val="24"/>
          <w:szCs w:val="24"/>
        </w:rPr>
        <w:t>）</w:t>
      </w:r>
      <w:r>
        <w:rPr>
          <w:rFonts w:hint="eastAsia" w:ascii="宋体" w:hAnsi="宋体" w:cs="Times New Roman"/>
          <w:sz w:val="24"/>
          <w:szCs w:val="24"/>
        </w:rPr>
        <w:t>中的2类标准。</w:t>
      </w:r>
    </w:p>
    <w:p>
      <w:pPr>
        <w:ind w:firstLine="480" w:firstLineChars="2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四、验收结论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经现场检查及充分讨论，验收组认为鹤山市宅梧镇文盛木业有限公司年产</w:t>
      </w:r>
      <w:r>
        <w:rPr>
          <w:rFonts w:hint="eastAsia" w:ascii="宋体" w:hAnsi="宋体" w:cs="Times New Roman"/>
          <w:sz w:val="24"/>
          <w:szCs w:val="24"/>
          <w:lang w:eastAsia="zh-CN"/>
        </w:rPr>
        <w:t>桉</w:t>
      </w:r>
      <w:r>
        <w:rPr>
          <w:rFonts w:hint="eastAsia" w:ascii="宋体" w:hAnsi="宋体" w:cs="Times New Roman"/>
          <w:sz w:val="24"/>
          <w:szCs w:val="24"/>
        </w:rPr>
        <w:t>木单板6000m3建设项目</w:t>
      </w:r>
      <w:r>
        <w:rPr>
          <w:rFonts w:hint="eastAsia" w:ascii="宋体" w:hAnsi="宋体" w:cs="Times New Roman"/>
          <w:bCs/>
          <w:sz w:val="24"/>
          <w:szCs w:val="24"/>
        </w:rPr>
        <w:t>环境保护审批手续齐备，环境保护管理制度基本落实，所提供的验收资料齐全，基本符合验收条件，建议通过</w:t>
      </w:r>
      <w:r>
        <w:rPr>
          <w:rFonts w:hint="eastAsia" w:ascii="宋体" w:hAnsi="宋体" w:cs="Times New Roman"/>
          <w:sz w:val="24"/>
          <w:szCs w:val="24"/>
        </w:rPr>
        <w:t>鹤山市宅梧镇文盛木业有限公司年产</w:t>
      </w:r>
      <w:r>
        <w:rPr>
          <w:rFonts w:hint="eastAsia" w:ascii="宋体" w:hAnsi="宋体" w:cs="Times New Roman"/>
          <w:sz w:val="24"/>
          <w:szCs w:val="24"/>
          <w:lang w:eastAsia="zh-CN"/>
        </w:rPr>
        <w:t>桉</w:t>
      </w:r>
      <w:r>
        <w:rPr>
          <w:rFonts w:hint="eastAsia" w:ascii="宋体" w:hAnsi="宋体" w:cs="Times New Roman"/>
          <w:sz w:val="24"/>
          <w:szCs w:val="24"/>
        </w:rPr>
        <w:t>木单板6000m3建设项目</w:t>
      </w:r>
      <w:r>
        <w:rPr>
          <w:rFonts w:hint="eastAsia" w:ascii="宋体" w:hAnsi="宋体"/>
          <w:bCs/>
          <w:sz w:val="24"/>
          <w:szCs w:val="24"/>
        </w:rPr>
        <w:t>竣工环境保护验收。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五、建议和要求</w:t>
      </w:r>
    </w:p>
    <w:p>
      <w:pPr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（一）进一步加强对该项目的环保管理工作，确保各项污染治理设施正常运行和污染物处理后稳定达标排放。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（二）确保锅炉喷淋废水经</w:t>
      </w:r>
      <w:r>
        <w:rPr>
          <w:rFonts w:hint="eastAsia" w:ascii="宋体" w:hAnsi="宋体"/>
          <w:sz w:val="24"/>
          <w:szCs w:val="24"/>
        </w:rPr>
        <w:t>沉淀处理后循环使用，不外排</w:t>
      </w:r>
      <w:r>
        <w:rPr>
          <w:rFonts w:ascii="宋体" w:hAnsi="宋体"/>
          <w:sz w:val="24"/>
          <w:szCs w:val="24"/>
        </w:rPr>
        <w:t>。</w:t>
      </w:r>
    </w:p>
    <w:p>
      <w:pPr>
        <w:ind w:firstLine="480" w:firstLineChars="200"/>
        <w:jc w:val="left"/>
        <w:rPr>
          <w:rFonts w:hint="eastAsia" w:ascii="宋体" w:hAnsi="宋体" w:cs="Times New Roman"/>
          <w:bCs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hint="eastAsia" w:ascii="宋体" w:hAnsi="宋体" w:cs="Times New Roman"/>
          <w:sz w:val="24"/>
          <w:szCs w:val="24"/>
        </w:rPr>
        <w:t>鹤山市宅梧镇文盛木业有限公司年产</w:t>
      </w:r>
      <w:r>
        <w:rPr>
          <w:rFonts w:hint="eastAsia" w:ascii="宋体" w:hAnsi="宋体" w:cs="Times New Roman"/>
          <w:sz w:val="24"/>
          <w:szCs w:val="24"/>
          <w:lang w:eastAsia="zh-CN"/>
        </w:rPr>
        <w:t>桉</w:t>
      </w:r>
      <w:r>
        <w:rPr>
          <w:rFonts w:hint="eastAsia" w:ascii="宋体" w:hAnsi="宋体" w:cs="Times New Roman"/>
          <w:sz w:val="24"/>
          <w:szCs w:val="24"/>
        </w:rPr>
        <w:t>木单板6000m3建设项目</w:t>
      </w:r>
      <w:r>
        <w:rPr>
          <w:rFonts w:ascii="宋体" w:hAnsi="宋体" w:cs="Times New Roman"/>
          <w:bCs/>
          <w:sz w:val="24"/>
          <w:szCs w:val="24"/>
        </w:rPr>
        <w:t>竣工环境保护验收</w:t>
      </w:r>
      <w:r>
        <w:rPr>
          <w:rFonts w:hint="eastAsia" w:ascii="宋体" w:hAnsi="宋体" w:cs="Times New Roman"/>
          <w:bCs/>
          <w:sz w:val="24"/>
          <w:szCs w:val="24"/>
        </w:rPr>
        <w:t>组名单。</w:t>
      </w:r>
    </w:p>
    <w:p>
      <w:pPr>
        <w:spacing w:line="0" w:lineRule="atLeast"/>
        <w:ind w:firstLine="561"/>
        <w:jc w:val="center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>项目主要生产设备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751"/>
        <w:gridCol w:w="228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tblHeader/>
          <w:jc w:val="center"/>
        </w:trPr>
        <w:tc>
          <w:tcPr>
            <w:tcW w:w="5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7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设备名称</w:t>
            </w:r>
          </w:p>
        </w:tc>
        <w:tc>
          <w:tcPr>
            <w:tcW w:w="2284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</w:t>
            </w:r>
            <w:r>
              <w:t>设备数量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实际设备数量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锯木机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/>
              </w:rPr>
              <w:t>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打皮机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/>
              </w:rPr>
              <w:t>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旋切机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/>
              </w:rPr>
              <w:t>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锅炉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YGL-930MA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/>
              </w:rPr>
              <w:t>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ascii="Times New Roman" w:hAnsi="宋体"/>
                <w:szCs w:val="21"/>
              </w:rPr>
              <w:t>台</w:t>
            </w:r>
          </w:p>
        </w:tc>
      </w:tr>
    </w:tbl>
    <w:p>
      <w:pPr>
        <w:pStyle w:val="10"/>
        <w:spacing w:before="0" w:after="0"/>
        <w:rPr>
          <w:rFonts w:eastAsia="宋体"/>
          <w:b w:val="0"/>
          <w:color w:val="000000"/>
          <w:szCs w:val="24"/>
        </w:rPr>
      </w:pPr>
    </w:p>
    <w:p>
      <w:pPr>
        <w:pStyle w:val="10"/>
        <w:spacing w:before="0" w:after="0"/>
      </w:pPr>
      <w:r>
        <w:rPr>
          <w:rFonts w:hint="eastAsia" w:eastAsia="宋体"/>
          <w:b w:val="0"/>
          <w:color w:val="000000"/>
          <w:szCs w:val="24"/>
          <w:lang w:eastAsia="zh-CN"/>
        </w:rPr>
        <w:t>项目产能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604"/>
        <w:gridCol w:w="1958"/>
        <w:gridCol w:w="238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设计产能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实际产能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lang w:val="en-GB" w:eastAsia="zh-CN"/>
              </w:rPr>
              <w:t>桉</w:t>
            </w:r>
            <w:r>
              <w:rPr>
                <w:rFonts w:hint="eastAsia"/>
                <w:lang w:val="en-GB"/>
              </w:rPr>
              <w:t>木单</w:t>
            </w:r>
            <w:r>
              <w:rPr>
                <w:rFonts w:hint="eastAsia" w:ascii="Times New Roman" w:hAnsi="Times New Roman"/>
                <w:lang w:val="en-GB"/>
              </w:rPr>
              <w:t>板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GB"/>
              </w:rPr>
              <w:t>6000 m</w:t>
            </w:r>
            <w:r>
              <w:rPr>
                <w:rFonts w:hint="eastAsia" w:ascii="Times New Roman" w:hAnsi="Times New Roman"/>
                <w:vertAlign w:val="superscript"/>
                <w:lang w:val="en-GB"/>
              </w:rPr>
              <w:t>3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GB"/>
              </w:rPr>
              <w:t>6000 m</w:t>
            </w:r>
            <w:r>
              <w:rPr>
                <w:rFonts w:hint="eastAsia" w:ascii="Times New Roman" w:hAnsi="Times New Roman"/>
                <w:vertAlign w:val="superscript"/>
                <w:lang w:val="en-GB"/>
              </w:rPr>
              <w:t>3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/</w:t>
            </w:r>
          </w:p>
        </w:tc>
      </w:tr>
    </w:tbl>
    <w:p>
      <w:pPr>
        <w:ind w:firstLine="480" w:firstLineChars="200"/>
        <w:jc w:val="left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Cs/>
          <w:sz w:val="24"/>
          <w:szCs w:val="24"/>
          <w:lang w:val="en-US" w:eastAsia="zh-CN"/>
        </w:rPr>
        <w:t xml:space="preserve">                                     </w:t>
      </w:r>
    </w:p>
    <w:p>
      <w:pPr>
        <w:ind w:firstLine="480" w:firstLineChars="200"/>
        <w:jc w:val="center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Cs/>
          <w:sz w:val="24"/>
          <w:szCs w:val="24"/>
          <w:lang w:val="en-US" w:eastAsia="zh-CN"/>
        </w:rPr>
        <w:t xml:space="preserve">                                </w:t>
      </w:r>
    </w:p>
    <w:p>
      <w:pPr>
        <w:ind w:firstLine="480" w:firstLineChars="200"/>
        <w:jc w:val="center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eastAsia" w:ascii="宋体" w:hAnsi="宋体" w:cs="Times New Roman"/>
          <w:bCs/>
          <w:sz w:val="24"/>
          <w:szCs w:val="24"/>
          <w:lang w:eastAsia="zh-CN"/>
        </w:rPr>
      </w:pPr>
      <w:r>
        <w:rPr>
          <w:rFonts w:hint="eastAsia" w:ascii="宋体" w:hAnsi="宋体" w:cs="Times New Roman"/>
          <w:bCs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Times New Roman"/>
          <w:bCs/>
          <w:sz w:val="24"/>
          <w:szCs w:val="24"/>
          <w:lang w:eastAsia="zh-CN"/>
        </w:rPr>
        <w:t>验收组</w:t>
      </w:r>
    </w:p>
    <w:p>
      <w:pPr>
        <w:ind w:firstLine="480" w:firstLineChars="200"/>
        <w:jc w:val="right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Cs/>
          <w:sz w:val="24"/>
          <w:szCs w:val="24"/>
          <w:lang w:val="en-US" w:eastAsia="zh-CN"/>
        </w:rPr>
        <w:t>2019年9月2日</w:t>
      </w:r>
    </w:p>
    <w:p>
      <w:pPr>
        <w:pStyle w:val="2"/>
        <w:rPr>
          <w:rFonts w:hint="eastAsia" w:ascii="宋体" w:hAnsi="宋体" w:cs="Times New Roman"/>
          <w:bCs/>
          <w:sz w:val="24"/>
          <w:szCs w:val="24"/>
          <w:lang w:val="en-US" w:eastAsia="zh-CN"/>
        </w:rPr>
      </w:pPr>
    </w:p>
    <w:p>
      <w:pPr>
        <w:pStyle w:val="2"/>
        <w:rPr>
          <w:rFonts w:hint="default" w:ascii="宋体" w:hAnsi="宋体" w:cs="Times New Roman"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24"/>
        <w:szCs w:val="24"/>
        <w:lang w:eastAsia="zh-CN"/>
      </w:rPr>
      <w:t>验收组签名：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28F"/>
    <w:rsid w:val="000F75BC"/>
    <w:rsid w:val="003422CB"/>
    <w:rsid w:val="003B15B6"/>
    <w:rsid w:val="004F42C9"/>
    <w:rsid w:val="00595CAF"/>
    <w:rsid w:val="006D328F"/>
    <w:rsid w:val="0074636E"/>
    <w:rsid w:val="008B63A2"/>
    <w:rsid w:val="009319C8"/>
    <w:rsid w:val="00DE7E2E"/>
    <w:rsid w:val="00DF2744"/>
    <w:rsid w:val="00EC5BF0"/>
    <w:rsid w:val="00ED476B"/>
    <w:rsid w:val="00F54E2E"/>
    <w:rsid w:val="00F657E7"/>
    <w:rsid w:val="00F9473C"/>
    <w:rsid w:val="01FB09B0"/>
    <w:rsid w:val="03F57B06"/>
    <w:rsid w:val="09C47B94"/>
    <w:rsid w:val="0C940FCC"/>
    <w:rsid w:val="0DB22DDF"/>
    <w:rsid w:val="125F1B1B"/>
    <w:rsid w:val="15AD42A8"/>
    <w:rsid w:val="26DA25B9"/>
    <w:rsid w:val="28AC1C66"/>
    <w:rsid w:val="2B9314AF"/>
    <w:rsid w:val="2C9F118D"/>
    <w:rsid w:val="31542738"/>
    <w:rsid w:val="33A648A7"/>
    <w:rsid w:val="3B580CBB"/>
    <w:rsid w:val="3B7A0FC6"/>
    <w:rsid w:val="3C514267"/>
    <w:rsid w:val="3C9A7254"/>
    <w:rsid w:val="439D04C6"/>
    <w:rsid w:val="48ED3874"/>
    <w:rsid w:val="51003C6D"/>
    <w:rsid w:val="5141415C"/>
    <w:rsid w:val="5D344379"/>
    <w:rsid w:val="5D6D46AA"/>
    <w:rsid w:val="608B0153"/>
    <w:rsid w:val="615A7B0E"/>
    <w:rsid w:val="67D73F19"/>
    <w:rsid w:val="68ED1E13"/>
    <w:rsid w:val="6B1E79AF"/>
    <w:rsid w:val="6CF44530"/>
    <w:rsid w:val="6EB654D8"/>
    <w:rsid w:val="76EF1EAB"/>
    <w:rsid w:val="78E54958"/>
    <w:rsid w:val="7B5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宋体"/>
      <w:color w:val="000000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宋体"/>
      <w:color w:val="000000"/>
      <w:kern w:val="0"/>
      <w:sz w:val="18"/>
      <w:szCs w:val="18"/>
    </w:rPr>
  </w:style>
  <w:style w:type="paragraph" w:customStyle="1" w:styleId="10">
    <w:name w:val="表头"/>
    <w:next w:val="1"/>
    <w:qFormat/>
    <w:uiPriority w:val="0"/>
    <w:pPr>
      <w:spacing w:before="120" w:after="120"/>
      <w:jc w:val="center"/>
    </w:pPr>
    <w:rPr>
      <w:rFonts w:ascii="Times New Roman" w:hAnsi="Times New Roman" w:eastAsia="仿宋_GB2312" w:cs="Times New Roman"/>
      <w:b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238</Words>
  <Characters>1357</Characters>
  <Lines>11</Lines>
  <Paragraphs>3</Paragraphs>
  <TotalTime>3</TotalTime>
  <ScaleCrop>false</ScaleCrop>
  <LinksUpToDate>false</LinksUpToDate>
  <CharactersWithSpaces>1592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2019-10-11T08:08:00Z</dcterms:created>
  <dc:creator>USER-</dc:creator>
  <cp:lastModifiedBy>AAA Wing</cp:lastModifiedBy>
  <dcterms:modified xsi:type="dcterms:W3CDTF">2019-11-04T07:22:15Z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